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18" w:type="dxa"/>
        <w:tblInd w:w="94" w:type="dxa"/>
        <w:tblLook w:val="04A0"/>
      </w:tblPr>
      <w:tblGrid>
        <w:gridCol w:w="9"/>
        <w:gridCol w:w="258"/>
        <w:gridCol w:w="9"/>
        <w:gridCol w:w="9671"/>
        <w:gridCol w:w="340"/>
        <w:gridCol w:w="267"/>
        <w:gridCol w:w="3964"/>
      </w:tblGrid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Unit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Subject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AD7B3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Examining Government Control and Cultural Resistance Through Prohibition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Social Studies</w:t>
            </w:r>
          </w:p>
        </w:tc>
      </w:tr>
      <w:tr w:rsidR="001A300F" w:rsidRPr="001A300F" w:rsidTr="00D71F4A">
        <w:trPr>
          <w:gridBefore w:val="1"/>
          <w:wBefore w:w="9" w:type="dxa"/>
          <w:trHeight w:val="300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Lesson Title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Age/Grade Level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5414AE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Prohibition </w:t>
            </w:r>
            <w:r w:rsidR="008D14F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 the context of cultural resistance. (Day 4)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10</w:t>
            </w:r>
            <w:r w:rsidRPr="009B2562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Grade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9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Purpose/Rationale for lesson: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4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Estimated Lesson Time</w:t>
            </w:r>
          </w:p>
        </w:tc>
      </w:tr>
      <w:tr w:rsidR="001A300F" w:rsidRPr="001A300F" w:rsidTr="00D71F4A">
        <w:trPr>
          <w:gridBefore w:val="1"/>
          <w:wBefore w:w="9" w:type="dxa"/>
          <w:trHeight w:val="570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300F" w:rsidRPr="001A300F" w:rsidRDefault="003D4714" w:rsidP="003D4714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provide context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about cultural changes which occurred throughout America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during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Prohibition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and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to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investigate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enforcement of the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18</w:t>
            </w:r>
            <w:r w:rsidR="00D04239" w:rsidRP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  <w:vertAlign w:val="superscript"/>
              </w:rPr>
              <w:t>th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Amendment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the face of cultural resistance.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300F" w:rsidRPr="001A300F" w:rsidRDefault="009B2562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90 minutes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Framing Questions: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 xml:space="preserve">Essential Question: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•</w:t>
            </w:r>
            <w:r w:rsidR="00AD7B3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AD7B3F"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level of control should the government have over its citizens?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Unit Question:</w:t>
            </w:r>
          </w:p>
        </w:tc>
      </w:tr>
      <w:tr w:rsidR="001A300F" w:rsidRPr="001A300F" w:rsidTr="00D71F4A">
        <w:trPr>
          <w:gridBefore w:val="1"/>
          <w:wBefore w:w="9" w:type="dxa"/>
          <w:trHeight w:val="31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did government control facilitate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Lesson or Content Question(s):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A300F" w:rsidRPr="00824F99" w:rsidRDefault="001A300F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824F99"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What methods did society employ to resist and undermine Prohibition?</w:t>
            </w:r>
          </w:p>
          <w:p w:rsidR="00824F99" w:rsidRPr="00824F99" w:rsidRDefault="00824F99" w:rsidP="008C173E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824F9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How was government control executed in the face of cultural resistance?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Goal</w:t>
            </w:r>
            <w:r w:rsidR="0043676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: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A6A" w:rsidRDefault="001A300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• </w:t>
            </w:r>
            <w:r w:rsidR="00B2009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understand that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America </w:t>
            </w:r>
            <w:r w:rsidR="003D4714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underwent many cultural changes during</w:t>
            </w:r>
            <w:r w:rsidR="0043676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 time of Prohibition.</w:t>
            </w:r>
          </w:p>
          <w:p w:rsidR="001A300F" w:rsidRPr="001A300F" w:rsidRDefault="0043676F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understand that enforcement of Prohibition was often problematic, particularly in the face of strong cultural resistance.</w:t>
            </w:r>
            <w:r w:rsidR="00D04239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Learning Objective(s):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Default="00FA0F43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</w:t>
            </w:r>
            <w:r w:rsidR="006E5ADD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knowledgably present information about their resistance group to the class.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be able to connect Prohibition to the larger cultural context of America during the 1920s.</w:t>
            </w:r>
          </w:p>
          <w:p w:rsidR="006E5ADD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read and synthesize information about the enforcement of prohibition.</w:t>
            </w:r>
          </w:p>
          <w:p w:rsidR="008D28CB" w:rsidRPr="001A300F" w:rsidRDefault="006E5ADD" w:rsidP="00A51624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Students will plot speakeasie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s 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on a map of Harlem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, New York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in order to </w:t>
            </w:r>
            <w:r w:rsidR="002F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comprehend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the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substantial challenge of enforcing prohibition on a</w:t>
            </w:r>
            <w:r w:rsidR="00883900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="00B918D7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larger scale.</w:t>
            </w: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8D28CB" w:rsidRPr="001A300F" w:rsidTr="0071784C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D28CB" w:rsidRPr="001A300F" w:rsidRDefault="008D28CB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D71F4A">
        <w:trPr>
          <w:gridBefore w:val="1"/>
          <w:wBefore w:w="9" w:type="dxa"/>
          <w:trHeight w:val="285"/>
        </w:trPr>
        <w:tc>
          <w:tcPr>
            <w:tcW w:w="145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Curriculum Standard(s):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8D243F">
            <w:p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AB8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hAnsiTheme="majorHAnsi" w:cs="ArialMT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SS.HS.GE.02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Interpret and evaluate information using complex geographic representations.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 xml:space="preserve">SS.HS.HS.06 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Understand how individuals, issues, and events changed or significantly influenced the course of U.S. history after 1900</w:t>
            </w:r>
          </w:p>
          <w:p w:rsidR="00777DEE" w:rsidRPr="00777DEE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lastRenderedPageBreak/>
              <w:t xml:space="preserve">• </w:t>
            </w:r>
            <w:r w:rsidRPr="00777DEE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SS.HS.HS.06.01</w:t>
            </w: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Identify and understand the effects of 19th century reform movements on American life in the early 20th century.</w:t>
            </w:r>
          </w:p>
          <w:p w:rsidR="00777DEE" w:rsidRPr="001A300F" w:rsidRDefault="00777DEE" w:rsidP="00777DEE">
            <w:pPr>
              <w:autoSpaceDE w:val="0"/>
              <w:autoSpaceDN w:val="0"/>
              <w:adjustRightInd w:val="0"/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77DEE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 w:rsidRPr="00777DEE">
              <w:rPr>
                <w:rFonts w:asciiTheme="majorHAnsi" w:hAnsiTheme="majorHAnsi" w:cs="ArialMT"/>
                <w:b/>
                <w:sz w:val="23"/>
                <w:szCs w:val="23"/>
              </w:rPr>
              <w:t>SS.HS.HS.06.04</w:t>
            </w:r>
            <w:r w:rsidRPr="00777DEE">
              <w:rPr>
                <w:rFonts w:asciiTheme="majorHAnsi" w:hAnsiTheme="majorHAnsi" w:cs="ArialMT"/>
                <w:sz w:val="23"/>
                <w:szCs w:val="23"/>
              </w:rPr>
              <w:t xml:space="preserve">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Understand the changes </w:t>
            </w:r>
            <w:r>
              <w:rPr>
                <w:rFonts w:asciiTheme="majorHAnsi" w:hAnsiTheme="majorHAnsi" w:cs="Arial-ItalicMT"/>
                <w:iCs/>
                <w:sz w:val="23"/>
                <w:szCs w:val="23"/>
              </w:rPr>
              <w:t xml:space="preserve">in </w:t>
            </w:r>
            <w:r w:rsidRPr="00777DEE">
              <w:rPr>
                <w:rFonts w:asciiTheme="majorHAnsi" w:hAnsiTheme="majorHAnsi" w:cs="Arial-ItalicMT"/>
                <w:iCs/>
                <w:sz w:val="23"/>
                <w:szCs w:val="23"/>
              </w:rPr>
              <w:t>society and culture in the early 20th century.</w:t>
            </w:r>
          </w:p>
        </w:tc>
      </w:tr>
      <w:tr w:rsidR="00711AB8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1A300F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42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AB8" w:rsidRPr="001A300F" w:rsidRDefault="00711AB8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1A300F" w:rsidTr="00777DEE">
        <w:trPr>
          <w:gridBefore w:val="1"/>
          <w:wBefore w:w="9" w:type="dxa"/>
          <w:trHeight w:val="285"/>
        </w:trPr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9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1A300F" w:rsidRDefault="001A300F" w:rsidP="001A300F">
            <w:p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</w:p>
        </w:tc>
      </w:tr>
      <w:tr w:rsidR="001A300F" w:rsidRPr="00620DB5" w:rsidTr="008D243F">
        <w:trPr>
          <w:trHeight w:val="285"/>
        </w:trPr>
        <w:tc>
          <w:tcPr>
            <w:tcW w:w="14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A300F" w:rsidRPr="00620DB5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Background Knowledge or Skills Students Need Prior to Lesson:</w:t>
            </w:r>
          </w:p>
        </w:tc>
      </w:tr>
      <w:tr w:rsidR="00292DBB" w:rsidRPr="00620DB5" w:rsidTr="008D243F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• Knowledge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of the Temperance movement, the 18th amendment and the Volstead Act.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FA0F43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Knowledge of the pro- and anti-prohibition points of view during the early 20th century.</w:t>
            </w:r>
          </w:p>
        </w:tc>
      </w:tr>
      <w:tr w:rsidR="00292DBB" w:rsidRPr="00620DB5" w:rsidTr="00997360">
        <w:trPr>
          <w:trHeight w:val="285"/>
        </w:trPr>
        <w:tc>
          <w:tcPr>
            <w:tcW w:w="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2DBB" w:rsidRPr="00620DB5" w:rsidRDefault="00292DBB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DBB" w:rsidRDefault="00292DBB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 Know what is meant by the terms: prohibition, alcohol, spirits/liquor.</w:t>
            </w:r>
          </w:p>
          <w:p w:rsidR="00997360" w:rsidRPr="00620DB5" w:rsidRDefault="00DB14A3" w:rsidP="00997360">
            <w:pPr>
              <w:spacing w:after="0" w:line="276" w:lineRule="auto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620DB5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•</w:t>
            </w: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r w:rsidR="00997360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Knowledge of how to read for comprehension</w:t>
            </w:r>
          </w:p>
        </w:tc>
      </w:tr>
    </w:tbl>
    <w:p w:rsidR="001A300F" w:rsidRDefault="001A300F"/>
    <w:tbl>
      <w:tblPr>
        <w:tblW w:w="14504" w:type="dxa"/>
        <w:tblInd w:w="94" w:type="dxa"/>
        <w:tblLook w:val="04A0"/>
      </w:tblPr>
      <w:tblGrid>
        <w:gridCol w:w="267"/>
        <w:gridCol w:w="5957"/>
        <w:gridCol w:w="8280"/>
      </w:tblGrid>
      <w:tr w:rsidR="001A300F" w:rsidRPr="004965A4" w:rsidTr="0071784C">
        <w:trPr>
          <w:trHeight w:val="285"/>
        </w:trPr>
        <w:tc>
          <w:tcPr>
            <w:tcW w:w="6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  <w:t>Materials</w:t>
            </w:r>
          </w:p>
        </w:tc>
        <w:tc>
          <w:tcPr>
            <w:tcW w:w="8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</w:tr>
      <w:tr w:rsidR="001A300F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C04078" w:rsidRDefault="00C04078" w:rsidP="00C04078">
            <w:pPr>
              <w:pStyle w:val="ListParagraph"/>
              <w:numPr>
                <w:ilvl w:val="0"/>
                <w:numId w:val="31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Computer and computer projector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300F" w:rsidRPr="004965A4" w:rsidRDefault="001A300F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C04078" w:rsidRPr="004965A4" w:rsidTr="00FA0F43">
        <w:trPr>
          <w:trHeight w:val="300"/>
        </w:trPr>
        <w:tc>
          <w:tcPr>
            <w:tcW w:w="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C04078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Prepared PowerPoint Presentation</w:t>
            </w:r>
          </w:p>
        </w:tc>
      </w:tr>
      <w:tr w:rsidR="00C04078" w:rsidRPr="004965A4" w:rsidTr="00FA0F43">
        <w:trPr>
          <w:trHeight w:val="30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4078" w:rsidRPr="004965A4" w:rsidRDefault="00C04078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078" w:rsidRPr="00C04078" w:rsidRDefault="001324EE" w:rsidP="00C04078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Readings 1, 2, and 3</w:t>
            </w:r>
          </w:p>
        </w:tc>
      </w:tr>
      <w:tr w:rsidR="005C2795" w:rsidRPr="004965A4" w:rsidTr="00FA0F43">
        <w:trPr>
          <w:trHeight w:val="300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4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Maps (adapted from:</w:t>
            </w:r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</w:t>
            </w:r>
            <w:hyperlink r:id="rId8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http://acl.arts.usyd.edu.au/harlem/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 &amp; </w:t>
            </w:r>
            <w:hyperlink r:id="rId9" w:history="1">
              <w:r w:rsidR="00F909C9" w:rsidRPr="0000079E">
                <w:rPr>
                  <w:rStyle w:val="Hyperlink"/>
                  <w:rFonts w:asciiTheme="majorHAnsi" w:eastAsia="Times New Roman" w:hAnsiTheme="majorHAnsi" w:cs="Times New Roman"/>
                  <w:sz w:val="23"/>
                  <w:szCs w:val="23"/>
                </w:rPr>
                <w:t>http://digitalharlemblog.wordpress.com/</w:t>
              </w:r>
            </w:hyperlink>
            <w:r w:rsidR="00F909C9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 xml:space="preserve"> )</w:t>
            </w: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Red pens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33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774B0D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C04078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Tape</w:t>
            </w: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795" w:rsidRPr="004965A4" w:rsidRDefault="005C2795" w:rsidP="00711AB8">
            <w:pPr>
              <w:spacing w:after="0"/>
              <w:ind w:left="720"/>
              <w:rPr>
                <w:rFonts w:asciiTheme="majorHAnsi" w:eastAsia="Times New Roman" w:hAnsiTheme="majorHAns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C2795" w:rsidRPr="004965A4" w:rsidTr="0071784C">
        <w:trPr>
          <w:trHeight w:val="285"/>
        </w:trPr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1AB8">
            <w:pPr>
              <w:spacing w:after="0"/>
              <w:ind w:left="1440" w:firstLineChars="200" w:firstLine="460"/>
              <w:rPr>
                <w:rFonts w:asciiTheme="majorHAnsi" w:eastAsia="Times New Roman" w:hAnsiTheme="majorHAnsi" w:cs="Times New Roman"/>
                <w:color w:val="0000FF"/>
                <w:sz w:val="23"/>
                <w:szCs w:val="23"/>
                <w:u w:val="single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  <w:r w:rsidRPr="004965A4"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  <w:t> </w:t>
            </w:r>
          </w:p>
        </w:tc>
        <w:tc>
          <w:tcPr>
            <w:tcW w:w="59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C04078" w:rsidRDefault="005C2795" w:rsidP="005C2795">
            <w:pPr>
              <w:pStyle w:val="ListParagraph"/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  <w:tr w:rsidR="005C2795" w:rsidRPr="004965A4" w:rsidTr="00C04078">
        <w:trPr>
          <w:trHeight w:val="285"/>
        </w:trPr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59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5C2795" w:rsidRDefault="005C2795" w:rsidP="005C2795">
            <w:pPr>
              <w:spacing w:after="0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  <w:tc>
          <w:tcPr>
            <w:tcW w:w="8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795" w:rsidRPr="004965A4" w:rsidRDefault="005C2795" w:rsidP="0071784C">
            <w:pPr>
              <w:spacing w:after="0"/>
              <w:jc w:val="center"/>
              <w:rPr>
                <w:rFonts w:asciiTheme="majorHAnsi" w:eastAsia="Times New Roman" w:hAnsiTheme="majorHAnsi" w:cs="Times New Roman"/>
                <w:color w:val="000000"/>
                <w:sz w:val="23"/>
                <w:szCs w:val="23"/>
              </w:rPr>
            </w:pP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04"/>
        <w:gridCol w:w="3679"/>
        <w:gridCol w:w="3651"/>
        <w:gridCol w:w="3589"/>
      </w:tblGrid>
      <w:tr w:rsidR="001A300F" w:rsidRPr="00797B21" w:rsidTr="00D910C1">
        <w:trPr>
          <w:trHeight w:val="300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Procedures:</w:t>
            </w:r>
          </w:p>
        </w:tc>
      </w:tr>
      <w:tr w:rsidR="001A300F" w:rsidRPr="00797B21" w:rsidTr="00D910C1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1A300F" w:rsidRPr="00797B21" w:rsidTr="00D910C1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Hook/ Introduction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1A300F" w:rsidRPr="00292DBB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292DB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292DBB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A300F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1A300F" w:rsidRPr="00797B21" w:rsidTr="00172912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1A300F" w:rsidRPr="00797B21" w:rsidRDefault="001A300F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1A300F" w:rsidRPr="00797B21" w:rsidTr="00172912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172912" w:rsidRPr="00654AAB" w:rsidRDefault="00172912" w:rsidP="0017291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ajorHAnsi" w:eastAsia="Times New Roman" w:hAnsiTheme="majorHAnsi" w:cs="Times New Roman"/>
                <w:iCs/>
                <w:color w:val="000000"/>
              </w:rPr>
            </w:pPr>
            <w:r w:rsidRPr="00654AAB">
              <w:rPr>
                <w:rFonts w:asciiTheme="majorHAnsi" w:eastAsia="Times New Roman" w:hAnsiTheme="majorHAnsi" w:cs="Times New Roman"/>
                <w:iCs/>
                <w:color w:val="000000"/>
              </w:rPr>
              <w:t>Handing out role play cards</w:t>
            </w:r>
            <w:r>
              <w:rPr>
                <w:rFonts w:asciiTheme="majorHAnsi" w:eastAsia="Times New Roman" w:hAnsiTheme="majorHAnsi" w:cs="Times New Roman"/>
                <w:iCs/>
                <w:color w:val="000000"/>
              </w:rPr>
              <w:t xml:space="preserve"> for the unit role play ( for role play rules see lesson plan for day 1)</w:t>
            </w:r>
          </w:p>
          <w:p w:rsidR="00172912" w:rsidRPr="00172912" w:rsidRDefault="00172912" w:rsidP="00172912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8A471C" w:rsidP="008A471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Instructing students who enter the class to look up at the </w:t>
            </w:r>
            <w:r w:rsidR="007D04BB">
              <w:rPr>
                <w:rFonts w:asciiTheme="majorHAnsi" w:eastAsia="Times New Roman" w:hAnsiTheme="majorHAnsi" w:cs="Times New Roman"/>
                <w:bCs/>
                <w:color w:val="000000"/>
              </w:rPr>
              <w:t>computer proj</w:t>
            </w:r>
            <w:r w:rsidR="003713CF">
              <w:rPr>
                <w:rFonts w:asciiTheme="majorHAnsi" w:eastAsia="Times New Roman" w:hAnsiTheme="majorHAnsi" w:cs="Times New Roman"/>
                <w:bCs/>
                <w:color w:val="000000"/>
              </w:rPr>
              <w:t>ector</w:t>
            </w:r>
            <w:r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>, which reads:</w:t>
            </w:r>
            <w:r w:rsidR="0071784C" w:rsidRPr="0046222E">
              <w:rPr>
                <w:rFonts w:asciiTheme="majorHAnsi" w:eastAsia="Times New Roman" w:hAnsiTheme="majorHAnsi" w:cs="Times New Roman"/>
                <w:bCs/>
                <w:color w:val="000000"/>
              </w:rPr>
              <w:t xml:space="preserve"> </w:t>
            </w:r>
          </w:p>
          <w:p w:rsidR="0071784C" w:rsidRPr="007E2865" w:rsidRDefault="0071784C" w:rsidP="0071784C">
            <w:pPr>
              <w:pStyle w:val="NoSpacing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7E2865">
              <w:rPr>
                <w:rFonts w:asciiTheme="majorHAnsi" w:hAnsiTheme="majorHAnsi"/>
                <w:b/>
                <w:sz w:val="24"/>
                <w:szCs w:val="24"/>
              </w:rPr>
              <w:lastRenderedPageBreak/>
              <w:t xml:space="preserve">Can you match the right word 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in column A 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with the right word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 xml:space="preserve"> in column B to make actual slang words for </w:t>
            </w:r>
            <w:r w:rsidR="00292DBB">
              <w:rPr>
                <w:rFonts w:asciiTheme="majorHAnsi" w:hAnsiTheme="majorHAnsi"/>
                <w:b/>
                <w:sz w:val="24"/>
                <w:szCs w:val="24"/>
              </w:rPr>
              <w:t>Alcohol which were used during P</w:t>
            </w:r>
            <w:r w:rsidR="003713CF" w:rsidRPr="007E2865">
              <w:rPr>
                <w:rFonts w:asciiTheme="majorHAnsi" w:hAnsiTheme="majorHAnsi"/>
                <w:b/>
                <w:sz w:val="24"/>
                <w:szCs w:val="24"/>
              </w:rPr>
              <w:t>rohibition</w:t>
            </w:r>
            <w:r w:rsidRPr="007E2865">
              <w:rPr>
                <w:rFonts w:asciiTheme="majorHAnsi" w:hAnsiTheme="majorHAnsi"/>
                <w:b/>
                <w:sz w:val="24"/>
                <w:szCs w:val="24"/>
              </w:rPr>
              <w:t>?</w:t>
            </w:r>
          </w:p>
          <w:p w:rsidR="003713CF" w:rsidRPr="003713CF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46222E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   </w:t>
            </w:r>
            <w:r w:rsidR="003713CF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</w:t>
            </w:r>
            <w:r w:rsidR="00485433"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sz w:val="24"/>
                <w:szCs w:val="24"/>
                <w:u w:val="single"/>
              </w:rPr>
              <w:t xml:space="preserve">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A</w:t>
            </w:r>
            <w:r w:rsidR="003713CF" w:rsidRPr="003713CF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</w:t>
            </w:r>
            <w:r w:rsid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="003713CF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  <w:u w:val="single"/>
              </w:rPr>
              <w:t>B</w:t>
            </w:r>
          </w:p>
          <w:p w:rsidR="0071784C" w:rsidRPr="007E2865" w:rsidRDefault="003713CF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</w:rPr>
              <w:t xml:space="preserve">                     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C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offin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</w:t>
            </w:r>
            <w:r w:rsidR="0071784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liniment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W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hite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sweat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H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orse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varnish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M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onkey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juice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P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anther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gut</w:t>
            </w:r>
          </w:p>
          <w:p w:rsidR="0071784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R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ot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</w:t>
            </w:r>
            <w:r w:rsidR="0046222E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mule</w:t>
            </w:r>
          </w:p>
          <w:p w:rsidR="008A471C" w:rsidRPr="007E2865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</w:pP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                   T</w:t>
            </w:r>
            <w:r w:rsidR="008A471C"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>arantula</w:t>
            </w:r>
            <w:r w:rsidRPr="007E2865">
              <w:rPr>
                <w:rFonts w:asciiTheme="majorHAnsi" w:eastAsia="Times New Roman" w:hAnsiTheme="majorHAnsi" w:cs="Times New Roman"/>
                <w:b/>
                <w:sz w:val="24"/>
                <w:szCs w:val="24"/>
              </w:rPr>
              <w:t xml:space="preserve">        rum</w:t>
            </w:r>
          </w:p>
          <w:p w:rsidR="001F64D8" w:rsidRPr="0046222E" w:rsidRDefault="001F64D8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997360" w:rsidRDefault="007D04BB" w:rsidP="0071784C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Beginning to ask students for their guesses and writing them </w:t>
            </w:r>
            <w:r w:rsidR="0071784C" w:rsidRPr="00997360">
              <w:rPr>
                <w:rFonts w:asciiTheme="majorHAnsi" w:eastAsia="Times New Roman" w:hAnsiTheme="majorHAnsi" w:cs="Times New Roman"/>
              </w:rPr>
              <w:t>down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on the board or somewhere else where they can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be saved</w:t>
            </w:r>
            <w:r w:rsidRPr="00997360">
              <w:rPr>
                <w:rFonts w:asciiTheme="majorHAnsi" w:eastAsia="Times New Roman" w:hAnsiTheme="majorHAnsi" w:cs="Times New Roman"/>
              </w:rPr>
              <w:t xml:space="preserve"> for the period</w:t>
            </w:r>
          </w:p>
          <w:p w:rsidR="00240268" w:rsidRPr="00997360" w:rsidRDefault="00240268" w:rsidP="00240268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</w:p>
          <w:p w:rsidR="003713CF" w:rsidRPr="00997360" w:rsidRDefault="00240268" w:rsidP="003713CF">
            <w:pPr>
              <w:pStyle w:val="ListParagraph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r w:rsidRPr="00997360">
              <w:rPr>
                <w:rFonts w:asciiTheme="majorHAnsi" w:eastAsia="Times New Roman" w:hAnsiTheme="majorHAnsi" w:cs="Times New Roman"/>
              </w:rPr>
              <w:t xml:space="preserve">Making sure that </w:t>
            </w:r>
            <w:r w:rsidR="003713CF" w:rsidRPr="00997360">
              <w:rPr>
                <w:rFonts w:asciiTheme="majorHAnsi" w:eastAsia="Times New Roman" w:hAnsiTheme="majorHAnsi" w:cs="Times New Roman"/>
              </w:rPr>
              <w:t>all posters for the presentations are open on the computer d</w:t>
            </w:r>
            <w:r w:rsidRPr="00997360">
              <w:rPr>
                <w:rFonts w:asciiTheme="majorHAnsi" w:eastAsia="Times New Roman" w:hAnsiTheme="majorHAnsi" w:cs="Times New Roman"/>
              </w:rPr>
              <w:t>esktop</w:t>
            </w:r>
          </w:p>
          <w:p w:rsidR="0071784C" w:rsidRPr="0046222E" w:rsidRDefault="0071784C" w:rsidP="0071784C">
            <w:pPr>
              <w:pStyle w:val="ListParagraph"/>
              <w:spacing w:before="100" w:beforeAutospacing="1" w:after="100" w:afterAutospacing="1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  <w:p w:rsidR="0071784C" w:rsidRPr="0046222E" w:rsidRDefault="0071784C" w:rsidP="0071784C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</w:rPr>
            </w:pPr>
            <w:r w:rsidRPr="0046222E">
              <w:rPr>
                <w:rFonts w:asciiTheme="majorHAnsi" w:hAnsiTheme="majorHAnsi"/>
              </w:rPr>
              <w:t>Call</w:t>
            </w:r>
            <w:r w:rsidR="003713CF">
              <w:rPr>
                <w:rFonts w:asciiTheme="majorHAnsi" w:hAnsiTheme="majorHAnsi"/>
              </w:rPr>
              <w:t>ing</w:t>
            </w:r>
            <w:r w:rsidRPr="0046222E">
              <w:rPr>
                <w:rFonts w:asciiTheme="majorHAnsi" w:hAnsiTheme="majorHAnsi"/>
              </w:rPr>
              <w:t xml:space="preserve"> on any students who are not paying attention or still chatting to take a guess.</w:t>
            </w:r>
          </w:p>
          <w:p w:rsidR="001F64D8" w:rsidRPr="0046222E" w:rsidRDefault="001F64D8" w:rsidP="001F64D8">
            <w:pPr>
              <w:pStyle w:val="ListParagraph"/>
              <w:rPr>
                <w:rFonts w:asciiTheme="majorHAnsi" w:hAnsiTheme="majorHAnsi"/>
              </w:rPr>
            </w:pPr>
          </w:p>
          <w:p w:rsidR="0071784C" w:rsidRPr="008D4513" w:rsidRDefault="001F64D8" w:rsidP="0071784C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513">
              <w:rPr>
                <w:rFonts w:asciiTheme="majorHAnsi" w:hAnsiTheme="majorHAnsi"/>
              </w:rPr>
              <w:t>Letting the class know that answers will be revealed at the end of class</w:t>
            </w:r>
            <w:r w:rsidR="0046222E" w:rsidRPr="008D4513">
              <w:rPr>
                <w:rFonts w:asciiTheme="majorHAnsi" w:hAnsiTheme="majorHAnsi"/>
              </w:rPr>
              <w:t>.</w:t>
            </w:r>
          </w:p>
          <w:p w:rsidR="008A471C" w:rsidRPr="008A471C" w:rsidRDefault="008A471C" w:rsidP="008A471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Entering the r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oom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Picking a role play card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G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>etting prepared for class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and</w:t>
            </w:r>
            <w:r w:rsidRPr="00C217D5">
              <w:rPr>
                <w:rFonts w:ascii="Cambria" w:eastAsia="Times New Roman" w:hAnsi="Cambria" w:cs="Times New Roman"/>
                <w:bCs/>
                <w:color w:val="000000"/>
              </w:rPr>
              <w:t xml:space="preserve"> quieting down</w:t>
            </w: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1A300F" w:rsidRPr="00172912" w:rsidRDefault="00172912" w:rsidP="00172912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172912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 xml:space="preserve">Guessing answers to the question on the </w:t>
            </w:r>
            <w:r w:rsidRPr="00172912">
              <w:rPr>
                <w:rFonts w:asciiTheme="majorHAnsi" w:hAnsiTheme="majorHAnsi"/>
              </w:rPr>
              <w:t>computer projector</w:t>
            </w:r>
          </w:p>
          <w:p w:rsidR="00172912" w:rsidRPr="00172912" w:rsidRDefault="00172912" w:rsidP="00172912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172912" w:rsidRPr="00172912" w:rsidRDefault="00172912" w:rsidP="00172912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240268" w:rsidP="00240268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Digital WANTED 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Poster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resentations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797B21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095B0E">
              <w:rPr>
                <w:rFonts w:asciiTheme="majorHAnsi" w:hAnsiTheme="majorHAnsi"/>
                <w:i/>
                <w:iCs/>
                <w:color w:val="000000"/>
                <w:sz w:val="23"/>
                <w:szCs w:val="23"/>
              </w:rPr>
              <w:t>Resistance to prohibition, Bootleggers, smugglers, flappers, speakeasies, organized crime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1324EE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F36EA5" w:rsidRDefault="00F36EA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25 minutes</w:t>
            </w:r>
          </w:p>
        </w:tc>
      </w:tr>
      <w:tr w:rsidR="00EF6854" w:rsidRPr="00797B21" w:rsidTr="007E1B30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E1B30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Informing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 the students that they will now spend 3 to 5 minutes as a group presenting their digital WANTED poster with the class and sharing what they learned about their resistance group</w:t>
            </w:r>
          </w:p>
          <w:p w:rsidR="003D127C" w:rsidRPr="003D127C" w:rsidRDefault="003D127C" w:rsidP="003D127C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D127C" w:rsidRDefault="003D127C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t xml:space="preserve">Telling the students that each member or group should share </w:t>
            </w:r>
            <w:r w:rsidRPr="003D127C"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something that they learned/found interesting while they are presenting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46222E" w:rsidP="003D127C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Asking the class to please hand their role play journals to you when it is their groups turn to present</w:t>
            </w:r>
          </w:p>
          <w:p w:rsidR="0046222E" w:rsidRPr="0046222E" w:rsidRDefault="0046222E" w:rsidP="0046222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Default="0046222E" w:rsidP="00F36EA5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 to group presentations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46222E" w:rsidRDefault="00F36EA5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checking off each role play journal</w:t>
            </w:r>
          </w:p>
          <w:p w:rsidR="002E4211" w:rsidRDefault="002E4211" w:rsidP="002E4211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E4211" w:rsidRPr="003D127C" w:rsidRDefault="002E4211" w:rsidP="0046222E">
            <w:pPr>
              <w:pStyle w:val="ListParagraph"/>
              <w:numPr>
                <w:ilvl w:val="0"/>
                <w:numId w:val="1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Making sure the transitions between groups goes smoothly and that those in the audience are being respectful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F36EA5" w:rsidRPr="00F36EA5" w:rsidRDefault="00F36EA5" w:rsidP="00F36EA5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F36EA5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Bringing their role play journals up to the teacher</w:t>
            </w:r>
          </w:p>
          <w:p w:rsidR="00F36EA5" w:rsidRPr="00F36EA5" w:rsidRDefault="00F36EA5" w:rsidP="00F36EA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F36EA5" w:rsidRPr="007E1B30" w:rsidRDefault="00F36EA5" w:rsidP="00F36EA5">
            <w:pPr>
              <w:pStyle w:val="ListParagraph"/>
              <w:numPr>
                <w:ilvl w:val="0"/>
                <w:numId w:val="29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F36EA5">
              <w:rPr>
                <w:rFonts w:ascii="Cambria" w:eastAsia="Times New Roman" w:hAnsi="Cambria" w:cs="Times New Roman"/>
                <w:bCs/>
                <w:color w:val="000000"/>
              </w:rPr>
              <w:t>Presenting/ sharing something that they learned/found interesting</w:t>
            </w:r>
          </w:p>
          <w:p w:rsidR="007E1B30" w:rsidRPr="007E1B30" w:rsidRDefault="007E1B30" w:rsidP="007E1B30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7E1B30" w:rsidRPr="00F36EA5" w:rsidRDefault="007E1B30" w:rsidP="007E1B30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B70D64" w:rsidP="005414AE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PowerP</w:t>
            </w:r>
            <w:r w:rsidR="00EF6854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oint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on the Cultural </w:t>
            </w:r>
            <w:r w:rsidR="005414A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Changes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="0090723C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in America During Prohibition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4A6BCF" w:rsidRDefault="0090723C" w:rsidP="0090723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4A6BCF"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The Roaring Twenties, The Harlem Renaissance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10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0D64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B70D64" w:rsidRPr="00472E17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Bringing up the PowerPoint </w:t>
            </w:r>
          </w:p>
          <w:p w:rsidR="00B70D64" w:rsidRPr="00472E17" w:rsidRDefault="00B70D64" w:rsidP="00B70D64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Default="00B70D64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>Introducing</w:t>
            </w:r>
            <w:r w:rsidR="00775699"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that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Prohibition, as well as those resistance groups we j</w:t>
            </w:r>
            <w:r w:rsidR="005414AE">
              <w:rPr>
                <w:rFonts w:ascii="Cambria" w:eastAsia="Times New Roman" w:hAnsi="Cambria" w:cs="Times New Roman"/>
                <w:bCs/>
                <w:color w:val="000000"/>
              </w:rPr>
              <w:t xml:space="preserve">ust learned about, was part of </w:t>
            </w:r>
            <w:r w:rsidRPr="00472E17">
              <w:rPr>
                <w:rFonts w:ascii="Cambria" w:eastAsia="Times New Roman" w:hAnsi="Cambria" w:cs="Times New Roman"/>
                <w:bCs/>
                <w:color w:val="000000"/>
              </w:rPr>
              <w:t xml:space="preserve"> broader cultural shift in America at the time and showing the PowerPoint presentation</w:t>
            </w:r>
          </w:p>
          <w:p w:rsidR="00227AAA" w:rsidRPr="00227AAA" w:rsidRDefault="00227AAA" w:rsidP="00227AA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Pr="00472E17" w:rsidRDefault="00227AAA" w:rsidP="00B70D64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the map sections of Harlem are taped to the wall or board for the next activity</w:t>
            </w:r>
          </w:p>
          <w:p w:rsid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2C614F" w:rsidRDefault="00EF6854" w:rsidP="0071784C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D42D5B" w:rsidRPr="00D42D5B" w:rsidRDefault="00D42D5B" w:rsidP="00D42D5B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D42D5B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EE177F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62778B" w:rsidP="006277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Enforcement of Prohibition Reading</w:t>
            </w:r>
            <w:r w:rsidR="00C224FE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 and Harlem Example Map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E177F" w:rsidRPr="00797B21" w:rsidRDefault="004E22EC" w:rsidP="00EE177F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Prohibition enforcement: its limits, cost, corruption and its role in New York City, resistance to Prohibition, speakeasies, nightclubs and Buffet Flat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D42D5B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  <w:t>Remembering, Understanding, Applying, Analyzing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533B5C" w:rsidRDefault="00533B5C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</w:pPr>
            <w:r w:rsidRPr="00533B5C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45 minutes</w:t>
            </w:r>
          </w:p>
        </w:tc>
      </w:tr>
      <w:tr w:rsidR="00EF6854" w:rsidRPr="00797B21" w:rsidTr="00997360">
        <w:trPr>
          <w:trHeight w:val="300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5771AA">
        <w:trPr>
          <w:trHeight w:val="944"/>
        </w:trPr>
        <w:tc>
          <w:tcPr>
            <w:tcW w:w="7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852F1A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Telling the class that they are going to do a three part activity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Ensuring that the following directions are visible:</w:t>
            </w:r>
          </w:p>
          <w:p w:rsidR="00852F1A" w:rsidRPr="00C224FE" w:rsidRDefault="00852F1A" w:rsidP="00852F1A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52F1A" w:rsidRPr="00C224FE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1:</w:t>
            </w:r>
            <w:r w:rsidR="008D4513">
              <w:rPr>
                <w:rFonts w:ascii="Cambria" w:eastAsia="Times New Roman" w:hAnsi="Cambria" w:cs="Times New Roman"/>
                <w:bCs/>
                <w:color w:val="000000"/>
              </w:rPr>
              <w:t xml:space="preserve"> Take about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minutes to silently read the article given to you (either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1, 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reading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2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or reading 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)</w:t>
            </w:r>
          </w:p>
          <w:p w:rsidR="00852F1A" w:rsidRPr="00C224FE" w:rsidRDefault="00852F1A" w:rsidP="00852F1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EF6854" w:rsidRPr="00C224FE" w:rsidRDefault="00852F1A" w:rsidP="00852F1A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2: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When the 10 minutes is up, please form groups of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3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with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>one person who read reading 1, one person who read reading 2 and one person who read reading 3</w:t>
            </w:r>
          </w:p>
          <w:p w:rsidR="00227AAA" w:rsidRDefault="00227AAA" w:rsidP="00533B5C">
            <w:pPr>
              <w:pStyle w:val="ListParagraph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8F11EC" w:rsidRDefault="0062778B" w:rsidP="00533B5C">
            <w:pPr>
              <w:pStyle w:val="ListParagraph"/>
              <w:ind w:left="1440"/>
            </w:pP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When you have formed your groups, have one group member collect a question sheet. Then, i</w:t>
            </w:r>
            <w:r w:rsidR="00852F1A" w:rsidRP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n your groups work together to </w:t>
            </w:r>
            <w:r w:rsidRPr="00533B5C">
              <w:rPr>
                <w:rFonts w:ascii="Cambria" w:eastAsia="Times New Roman" w:hAnsi="Cambria" w:cs="Times New Roman"/>
                <w:bCs/>
                <w:color w:val="000000"/>
              </w:rPr>
              <w:t>answer all questions.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DB490F" w:rsidP="0062778B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  <w:u w:val="single"/>
              </w:rPr>
              <w:t>Part 3: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completed your questions please </w:t>
            </w:r>
            <w:r w:rsidR="00533B5C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  <w:r w:rsidR="0062778B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collect a 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section of the Harlem </w:t>
            </w:r>
            <w:r w:rsidR="000679F6">
              <w:rPr>
                <w:rFonts w:ascii="Cambria" w:eastAsia="Times New Roman" w:hAnsi="Cambria" w:cs="Times New Roman"/>
                <w:bCs/>
                <w:color w:val="000000"/>
              </w:rPr>
              <w:t xml:space="preserve">map attached to the wall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(it will have a sheet with 10 locations to map attached)</w:t>
            </w: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62778B" w:rsidRPr="00C224FE" w:rsidRDefault="0062778B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On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your 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section of the 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>map</w:t>
            </w:r>
            <w:r w:rsidR="00820A9D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Harlem</w:t>
            </w:r>
            <w:r w:rsidR="00DB490F"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mark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red X’s at all of the locations listed on the sheet of paper</w:t>
            </w:r>
          </w:p>
          <w:p w:rsidR="00DB490F" w:rsidRPr="00C224FE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DB490F" w:rsidRDefault="00DB490F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When you have marked all of your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please come tape your maps up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board/wall in order (1-10</w:t>
            </w:r>
            <w:r w:rsidRPr="00C224FE">
              <w:rPr>
                <w:rFonts w:ascii="Cambria" w:eastAsia="Times New Roman" w:hAnsi="Cambria" w:cs="Times New Roman"/>
                <w:bCs/>
                <w:color w:val="000000"/>
              </w:rPr>
              <w:t>, right to left)</w:t>
            </w:r>
            <w:r w:rsidR="00C224FE">
              <w:rPr>
                <w:rFonts w:ascii="Cambria" w:eastAsia="Times New Roman" w:hAnsi="Cambria" w:cs="Times New Roman"/>
                <w:bCs/>
                <w:color w:val="000000"/>
              </w:rPr>
              <w:t xml:space="preserve"> </w:t>
            </w:r>
          </w:p>
          <w:p w:rsid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C224FE" w:rsidRDefault="00C224FE" w:rsidP="0062778B">
            <w:pPr>
              <w:pStyle w:val="ListParagraph"/>
              <w:spacing w:after="0"/>
              <w:ind w:left="144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When you are finished, you may help other groups.</w:t>
            </w:r>
          </w:p>
          <w:p w:rsidR="00DB490F" w:rsidRDefault="00DB490F" w:rsidP="00C224FE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When everyone is finished asking what the students think the red X’s are? (they are speakeasies)</w:t>
            </w:r>
          </w:p>
          <w:p w:rsidR="00C224FE" w:rsidRPr="009945B6" w:rsidRDefault="00C224FE" w:rsidP="00C224FE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Pr="009945B6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Returning to the PowerPoint to show them how relatively small the area they marked was out of Harlem itself,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then in comparison to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New York City and the</w:t>
            </w:r>
            <w:r w:rsidR="00227AAA">
              <w:rPr>
                <w:rFonts w:ascii="Cambria" w:eastAsia="Times New Roman" w:hAnsi="Cambria" w:cs="Times New Roman"/>
                <w:bCs/>
                <w:color w:val="000000"/>
              </w:rPr>
              <w:t xml:space="preserve"> whole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US</w:t>
            </w:r>
          </w:p>
          <w:p w:rsidR="006722DE" w:rsidRPr="009945B6" w:rsidRDefault="006722DE" w:rsidP="006722DE">
            <w:pPr>
              <w:pStyle w:val="ListParagraph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C224FE" w:rsidRDefault="00C224FE" w:rsidP="00C224F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>Asking what  conclusion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s they can draw about enforcement of prohibition from 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what they know about  resistance, </w:t>
            </w:r>
            <w:r w:rsidR="006722DE" w:rsidRPr="009945B6">
              <w:rPr>
                <w:rFonts w:ascii="Cambria" w:eastAsia="Times New Roman" w:hAnsi="Cambria" w:cs="Times New Roman"/>
                <w:bCs/>
                <w:color w:val="000000"/>
              </w:rPr>
              <w:t>the map</w:t>
            </w:r>
            <w:r w:rsidR="00D42D5B">
              <w:rPr>
                <w:rFonts w:ascii="Cambria" w:eastAsia="Times New Roman" w:hAnsi="Cambria" w:cs="Times New Roman"/>
                <w:bCs/>
                <w:color w:val="000000"/>
              </w:rPr>
              <w:t xml:space="preserve"> of Harle</w:t>
            </w:r>
            <w:r w:rsidR="00F909C9">
              <w:rPr>
                <w:rFonts w:ascii="Cambria" w:eastAsia="Times New Roman" w:hAnsi="Cambria" w:cs="Times New Roman"/>
                <w:bCs/>
                <w:color w:val="000000"/>
              </w:rPr>
              <w:t xml:space="preserve">m and </w:t>
            </w:r>
            <w:r w:rsidRPr="009945B6">
              <w:rPr>
                <w:rFonts w:ascii="Cambria" w:eastAsia="Times New Roman" w:hAnsi="Cambria" w:cs="Times New Roman"/>
                <w:bCs/>
                <w:color w:val="000000"/>
              </w:rPr>
              <w:t xml:space="preserve"> the readings</w:t>
            </w:r>
          </w:p>
          <w:p w:rsidR="00AC6C08" w:rsidRDefault="00AC6C08" w:rsidP="00AC6C08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540907" w:rsidRPr="00540907" w:rsidRDefault="00AC6C08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lastRenderedPageBreak/>
              <w:t>Collecting the answered group questions</w:t>
            </w:r>
          </w:p>
        </w:tc>
        <w:tc>
          <w:tcPr>
            <w:tcW w:w="7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Reading 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227AAA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Forming groups and working together to use what they’ve read to answer the question sheet.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971624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Collecting </w:t>
            </w:r>
            <w:r w:rsidR="00227AAA" w:rsidRPr="005771AA">
              <w:rPr>
                <w:rFonts w:ascii="Cambria" w:eastAsia="Times New Roman" w:hAnsi="Cambria" w:cs="Times New Roman"/>
                <w:bCs/>
                <w:color w:val="000000"/>
              </w:rPr>
              <w:t>a section of the Harlem map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and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list of locations to map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227AAA" w:rsidRDefault="00F415E1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Working as a group to mark red X’s at all of their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on the maps.</w:t>
            </w:r>
          </w:p>
          <w:p w:rsidR="005771AA" w:rsidRPr="005771AA" w:rsidRDefault="005771AA" w:rsidP="005771AA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227A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  <w:p w:rsidR="005771AA" w:rsidRPr="005771AA" w:rsidRDefault="005771AA" w:rsidP="005771A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0679F6" w:rsidRDefault="000679F6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5771AA">
              <w:rPr>
                <w:rFonts w:ascii="Cambria" w:eastAsia="Times New Roman" w:hAnsi="Cambria" w:cs="Times New Roman"/>
                <w:bCs/>
                <w:color w:val="000000"/>
              </w:rPr>
              <w:t>Discussing, synthesizing their readings, question answers and</w:t>
            </w:r>
            <w:r w:rsidR="00971624" w:rsidRPr="005771AA">
              <w:rPr>
                <w:rFonts w:ascii="Cambria" w:eastAsia="Times New Roman" w:hAnsi="Cambria" w:cs="Times New Roman"/>
                <w:bCs/>
                <w:color w:val="000000"/>
              </w:rPr>
              <w:t xml:space="preserve"> the Harlem map(s)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AC6C08" w:rsidRPr="00AC6C08" w:rsidRDefault="00AC6C08" w:rsidP="00AC6C08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AC6C08" w:rsidRPr="005C2795" w:rsidRDefault="00AC6C08" w:rsidP="005771AA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C2795">
              <w:rPr>
                <w:rFonts w:ascii="Cambria" w:eastAsia="Times New Roman" w:hAnsi="Cambria" w:cs="Times New Roman"/>
                <w:bCs/>
                <w:color w:val="000000"/>
              </w:rPr>
              <w:t xml:space="preserve">Handing in their group </w:t>
            </w:r>
            <w:r w:rsidR="005C2795" w:rsidRPr="005C2795">
              <w:rPr>
                <w:rFonts w:ascii="Cambria" w:eastAsia="Times New Roman" w:hAnsi="Cambria" w:cs="Times New Roman"/>
                <w:bCs/>
                <w:color w:val="000000"/>
              </w:rPr>
              <w:t>answered questions about the readings</w:t>
            </w:r>
          </w:p>
        </w:tc>
      </w:tr>
      <w:tr w:rsidR="00EF6854" w:rsidRPr="00797B21" w:rsidTr="0071784C">
        <w:trPr>
          <w:trHeight w:val="30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lastRenderedPageBreak/>
              <w:t>Activity: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Key Concepts Presented: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Higher Order Thinking Skills: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797B2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 xml:space="preserve">Time </w:t>
            </w:r>
          </w:p>
        </w:tc>
      </w:tr>
      <w:tr w:rsidR="00EF6854" w:rsidRPr="00797B21" w:rsidTr="0071784C">
        <w:trPr>
          <w:trHeight w:val="870"/>
        </w:trPr>
        <w:tc>
          <w:tcPr>
            <w:tcW w:w="3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304775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Closure</w:t>
            </w:r>
          </w:p>
        </w:tc>
        <w:tc>
          <w:tcPr>
            <w:tcW w:w="3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EF6854" w:rsidRPr="00C65D17" w:rsidRDefault="00C65D17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i/>
                <w:iCs/>
                <w:color w:val="000000"/>
                <w:sz w:val="23"/>
                <w:szCs w:val="23"/>
              </w:rPr>
            </w:pPr>
            <w:r w:rsidRPr="00C65D17">
              <w:rPr>
                <w:rFonts w:ascii="Cambria" w:eastAsia="Times New Roman" w:hAnsi="Cambria" w:cs="Times New Roman"/>
                <w:b/>
                <w:iCs/>
                <w:color w:val="000000"/>
                <w:sz w:val="23"/>
                <w:szCs w:val="23"/>
              </w:rPr>
              <w:t>N/A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EF6854" w:rsidRPr="00797B21" w:rsidRDefault="00EE177F" w:rsidP="0071784C">
            <w:pPr>
              <w:spacing w:after="0"/>
              <w:jc w:val="center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F36EA5">
              <w:rPr>
                <w:rFonts w:ascii="Cambria" w:eastAsia="Times New Roman" w:hAnsi="Cambria" w:cs="Times New Roman"/>
                <w:b/>
                <w:color w:val="000000"/>
                <w:sz w:val="23"/>
                <w:szCs w:val="23"/>
              </w:rPr>
              <w:t>5 minutes</w:t>
            </w:r>
          </w:p>
        </w:tc>
      </w:tr>
      <w:tr w:rsidR="00EF6854" w:rsidRPr="00797B21" w:rsidTr="0071784C">
        <w:trPr>
          <w:trHeight w:val="300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Teacher is:</w:t>
            </w: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F6854" w:rsidRPr="00797B21" w:rsidRDefault="00EF6854" w:rsidP="0071784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Student is:</w:t>
            </w:r>
          </w:p>
        </w:tc>
      </w:tr>
      <w:tr w:rsidR="00EF6854" w:rsidRPr="00711AB8" w:rsidTr="0071784C">
        <w:trPr>
          <w:trHeight w:val="944"/>
        </w:trPr>
        <w:tc>
          <w:tcPr>
            <w:tcW w:w="72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854" w:rsidRPr="00711AB8" w:rsidRDefault="00EF6854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Reminding students to complete their role pay journal</w:t>
            </w:r>
          </w:p>
          <w:p w:rsidR="003713CF" w:rsidRPr="007E2865" w:rsidRDefault="003713CF" w:rsidP="003713CF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  <w:p w:rsidR="003713CF" w:rsidRPr="007E2865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Bringing up the last slid</w:t>
            </w:r>
            <w:r w:rsidR="007E2865" w:rsidRPr="007E2865">
              <w:rPr>
                <w:rFonts w:ascii="Cambria" w:eastAsia="Times New Roman" w:hAnsi="Cambria" w:cs="Times New Roman"/>
                <w:bCs/>
                <w:color w:val="000000"/>
              </w:rPr>
              <w:t>e</w:t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 xml:space="preserve"> of the PowerPoint to show the correct slang</w:t>
            </w:r>
            <w:r w:rsidR="00BB7B5E">
              <w:rPr>
                <w:rStyle w:val="FootnoteReference"/>
                <w:rFonts w:ascii="Cambria" w:eastAsia="Times New Roman" w:hAnsi="Cambria" w:cs="Times New Roman"/>
                <w:bCs/>
                <w:color w:val="000000"/>
              </w:rPr>
              <w:footnoteReference w:id="1"/>
            </w:r>
            <w:r w:rsidRPr="007E2865">
              <w:rPr>
                <w:rFonts w:ascii="Cambria" w:eastAsia="Times New Roman" w:hAnsi="Cambria" w:cs="Times New Roman"/>
                <w:bCs/>
                <w:color w:val="000000"/>
              </w:rPr>
              <w:t>:</w:t>
            </w:r>
            <w:r w:rsidRPr="007E2865">
              <w:rPr>
                <w:rFonts w:ascii="Cambria" w:eastAsia="Times New Roman" w:hAnsi="Cambria" w:cs="Times New Roman"/>
                <w:b/>
                <w:bCs/>
                <w:color w:val="000000"/>
              </w:rPr>
              <w:t xml:space="preserve"> 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 xml:space="preserve">                                                        </w:t>
            </w:r>
            <w:r w:rsidRPr="007E2865">
              <w:rPr>
                <w:rFonts w:asciiTheme="majorHAnsi" w:hAnsiTheme="majorHAnsi"/>
                <w:b/>
              </w:rPr>
              <w:t>coffin varnish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white mule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horse liniment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monkey rum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panther sweat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rot gut</w:t>
            </w:r>
          </w:p>
          <w:p w:rsidR="007E2865" w:rsidRPr="007E2865" w:rsidRDefault="007E2865" w:rsidP="007E2865">
            <w:pPr>
              <w:pStyle w:val="NoSpacing"/>
              <w:rPr>
                <w:rFonts w:asciiTheme="majorHAnsi" w:hAnsiTheme="majorHAnsi"/>
                <w:b/>
              </w:rPr>
            </w:pPr>
            <w:r w:rsidRPr="007E2865">
              <w:rPr>
                <w:rFonts w:asciiTheme="majorHAnsi" w:hAnsiTheme="majorHAnsi"/>
                <w:b/>
              </w:rPr>
              <w:t xml:space="preserve">                                                        tarantula juice</w:t>
            </w:r>
          </w:p>
          <w:p w:rsidR="003713CF" w:rsidRPr="003713CF" w:rsidRDefault="003713CF" w:rsidP="003713CF">
            <w:pPr>
              <w:pStyle w:val="ListParagraph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3713CF" w:rsidRDefault="003713CF" w:rsidP="003713CF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Did anyone guess right? Any surprising</w:t>
            </w:r>
            <w:r w:rsidR="00F34C3A">
              <w:rPr>
                <w:rFonts w:ascii="Cambria" w:eastAsia="Times New Roman" w:hAnsi="Cambria" w:cs="Times New Roman"/>
                <w:bCs/>
                <w:color w:val="000000"/>
              </w:rPr>
              <w:t xml:space="preserve"> slang terms</w:t>
            </w:r>
            <w:r w:rsidRPr="003713CF">
              <w:rPr>
                <w:rFonts w:ascii="Cambria" w:eastAsia="Times New Roman" w:hAnsi="Cambria" w:cs="Times New Roman"/>
                <w:bCs/>
                <w:color w:val="000000"/>
              </w:rPr>
              <w:t>?</w:t>
            </w:r>
          </w:p>
          <w:p w:rsidR="00F34C3A" w:rsidRPr="003713CF" w:rsidRDefault="00F34C3A" w:rsidP="00F34C3A">
            <w:pPr>
              <w:pStyle w:val="ListParagraph"/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</w:p>
        </w:tc>
        <w:tc>
          <w:tcPr>
            <w:tcW w:w="7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0907" w:rsidRDefault="00540907" w:rsidP="00540907">
            <w:pPr>
              <w:pStyle w:val="ListParagraph"/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  <w:p w:rsidR="00EF6854" w:rsidRPr="00540907" w:rsidRDefault="00540907" w:rsidP="00540907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540907">
              <w:rPr>
                <w:rFonts w:ascii="Cambria" w:eastAsia="Times New Roman" w:hAnsi="Cambria" w:cs="Times New Roman"/>
                <w:bCs/>
                <w:color w:val="000000"/>
              </w:rPr>
              <w:t>Listening</w:t>
            </w:r>
          </w:p>
        </w:tc>
      </w:tr>
    </w:tbl>
    <w:p w:rsidR="001A300F" w:rsidRDefault="001A300F"/>
    <w:tbl>
      <w:tblPr>
        <w:tblW w:w="14523" w:type="dxa"/>
        <w:tblInd w:w="93" w:type="dxa"/>
        <w:tblLook w:val="04A0"/>
      </w:tblPr>
      <w:tblGrid>
        <w:gridCol w:w="3630"/>
        <w:gridCol w:w="3631"/>
        <w:gridCol w:w="3631"/>
        <w:gridCol w:w="3631"/>
      </w:tblGrid>
      <w:tr w:rsidR="00711AB8" w:rsidRPr="00D910C1" w:rsidTr="00304775">
        <w:trPr>
          <w:trHeight w:val="251"/>
        </w:trPr>
        <w:tc>
          <w:tcPr>
            <w:tcW w:w="14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11AB8" w:rsidRPr="00D910C1" w:rsidRDefault="00711AB8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Differentiation/Accommodation:</w:t>
            </w:r>
          </w:p>
        </w:tc>
      </w:tr>
      <w:tr w:rsidR="00304775" w:rsidRPr="00D910C1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04775" w:rsidRPr="00D910C1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CONTENT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PROCESS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04775" w:rsidRPr="00D910C1" w:rsidRDefault="00304775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Accommodation/modification to PRODUCT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t xml:space="preserve"> Student with ADHD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9D7D95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Allow student to </w:t>
            </w:r>
            <w:r w:rsidR="009D7D95">
              <w:rPr>
                <w:rFonts w:ascii="Cambria" w:eastAsia="Times New Roman" w:hAnsi="Cambria" w:cs="Times New Roman"/>
                <w:bCs/>
                <w:color w:val="000000"/>
              </w:rPr>
              <w:t>move around (perhaps pass out the Harlem maps) if necessary or swap groups with another student if they need an opportunity to move around.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0D3442" w:rsidRDefault="000D3442" w:rsidP="000D3442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0D3442">
              <w:rPr>
                <w:rFonts w:ascii="Cambria" w:eastAsia="Times New Roman" w:hAnsi="Cambria" w:cs="Times New Roman"/>
                <w:bCs/>
                <w:color w:val="000000"/>
              </w:rPr>
              <w:t>Allow student to present with whichever group they feel that they contributed to most (see accommodations from day 3)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  <w:r w:rsidRPr="003B2F0A">
              <w:rPr>
                <w:rFonts w:asciiTheme="majorHAnsi" w:eastAsia="Times New Roman" w:hAnsiTheme="majorHAnsi" w:cs="Times New Roman"/>
                <w:color w:val="000000"/>
              </w:rPr>
              <w:t xml:space="preserve">Students (2) who  </w:t>
            </w:r>
            <w:r w:rsidRPr="003B2F0A">
              <w:rPr>
                <w:rFonts w:asciiTheme="majorHAnsi" w:hAnsiTheme="majorHAnsi"/>
              </w:rPr>
              <w:t>read/write three grade levels below class grade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0D3442">
            <w:pPr>
              <w:rPr>
                <w:rFonts w:asciiTheme="majorHAnsi" w:hAnsiTheme="majorHAnsi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</w:t>
            </w:r>
            <w:r w:rsidRPr="003B2F0A">
              <w:rPr>
                <w:rFonts w:asciiTheme="majorHAnsi" w:hAnsiTheme="majorHAnsi"/>
              </w:rPr>
              <w:t xml:space="preserve">: provide students with either a shortened  or highlighted version of </w:t>
            </w:r>
            <w:r>
              <w:rPr>
                <w:rFonts w:asciiTheme="majorHAnsi" w:hAnsiTheme="majorHAnsi"/>
              </w:rPr>
              <w:t xml:space="preserve">reading </w:t>
            </w:r>
            <w:r w:rsidRPr="003B2F0A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 xml:space="preserve">, 2 </w:t>
            </w:r>
            <w:r>
              <w:rPr>
                <w:rFonts w:asciiTheme="majorHAnsi" w:hAnsiTheme="majorHAnsi"/>
              </w:rPr>
              <w:lastRenderedPageBreak/>
              <w:t xml:space="preserve">or 3 </w:t>
            </w:r>
            <w:r w:rsidRPr="003B2F0A">
              <w:rPr>
                <w:rFonts w:asciiTheme="majorHAnsi" w:hAnsiTheme="majorHAnsi"/>
              </w:rPr>
              <w:t>depending on their reading level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9D7D95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lastRenderedPageBreak/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color w:val="000000"/>
              </w:rPr>
              <w:lastRenderedPageBreak/>
              <w:t>Students (2) who receive ESL services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0D3442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Theme="majorHAnsi" w:hAnsiTheme="majorHAnsi"/>
              </w:rPr>
              <w:t xml:space="preserve">For </w:t>
            </w:r>
            <w:r>
              <w:rPr>
                <w:rFonts w:asciiTheme="majorHAnsi" w:hAnsiTheme="majorHAnsi"/>
              </w:rPr>
              <w:t>in class reading:</w:t>
            </w:r>
            <w:r w:rsidRPr="003B2F0A">
              <w:rPr>
                <w:rFonts w:asciiTheme="majorHAnsi" w:hAnsiTheme="majorHAnsi"/>
              </w:rPr>
              <w:t xml:space="preserve"> provide st</w:t>
            </w:r>
            <w:r>
              <w:rPr>
                <w:rFonts w:asciiTheme="majorHAnsi" w:hAnsiTheme="majorHAnsi"/>
              </w:rPr>
              <w:t xml:space="preserve">udents with either a shortened </w:t>
            </w:r>
            <w:r w:rsidRPr="003B2F0A">
              <w:rPr>
                <w:rFonts w:asciiTheme="majorHAnsi" w:hAnsiTheme="majorHAnsi"/>
              </w:rPr>
              <w:t xml:space="preserve">or highlighted version of </w:t>
            </w:r>
            <w:r>
              <w:rPr>
                <w:rFonts w:asciiTheme="majorHAnsi" w:hAnsiTheme="majorHAnsi"/>
              </w:rPr>
              <w:t xml:space="preserve">reading </w:t>
            </w:r>
            <w:r w:rsidRPr="003B2F0A">
              <w:rPr>
                <w:rFonts w:asciiTheme="majorHAnsi" w:hAnsiTheme="majorHAnsi"/>
              </w:rPr>
              <w:t>1</w:t>
            </w:r>
            <w:r>
              <w:rPr>
                <w:rFonts w:asciiTheme="majorHAnsi" w:hAnsiTheme="majorHAnsi"/>
              </w:rPr>
              <w:t>, 2 or 3</w:t>
            </w:r>
            <w:r w:rsidRPr="003B2F0A">
              <w:rPr>
                <w:rFonts w:asciiTheme="majorHAnsi" w:hAnsiTheme="majorHAnsi"/>
              </w:rPr>
              <w:t xml:space="preserve"> depending on their proficiency level</w:t>
            </w:r>
            <w:r>
              <w:rPr>
                <w:rFonts w:asciiTheme="majorHAnsi" w:hAnsiTheme="majorHAnsi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9D7D95" w:rsidP="00FA596C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Have a few of the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for the Harlem map activity translated into Spanish so that all students are certain to be included in this activity. With some </w:t>
            </w:r>
            <w:r w:rsidR="00FA596C">
              <w:rPr>
                <w:rFonts w:ascii="Cambria" w:eastAsia="Times New Roman" w:hAnsi="Cambria" w:cs="Times New Roman"/>
                <w:bCs/>
                <w:color w:val="000000"/>
              </w:rPr>
              <w:t>locations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 in Spanish and the streets all in English, the students will have to work together to map the location</w:t>
            </w:r>
            <w:r w:rsidR="00C0276D">
              <w:rPr>
                <w:rFonts w:ascii="Cambria" w:eastAsia="Times New Roman" w:hAnsi="Cambria" w:cs="Times New Roman"/>
                <w:bCs/>
                <w:color w:val="000000"/>
              </w:rPr>
              <w:t>s</w:t>
            </w:r>
            <w:r>
              <w:rPr>
                <w:rFonts w:ascii="Cambria" w:eastAsia="Times New Roman" w:hAnsi="Cambria" w:cs="Times New Roman"/>
                <w:bCs/>
                <w:color w:val="000000"/>
              </w:rPr>
              <w:t xml:space="preserve">. 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240C8B" w:rsidRDefault="00240C8B" w:rsidP="00240C8B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240C8B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  <w:tr w:rsidR="00304775" w:rsidRPr="003B2F0A" w:rsidTr="008F11EC">
        <w:trPr>
          <w:trHeight w:val="251"/>
        </w:trPr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Cs/>
                <w:color w:val="000000"/>
              </w:rPr>
              <w:t xml:space="preserve">Student who is </w:t>
            </w:r>
            <w:r w:rsidRPr="003B2F0A">
              <w:rPr>
                <w:rFonts w:ascii="Cambria" w:eastAsia="Times New Roman" w:hAnsi="Cambria" w:cs="Times New Roman"/>
                <w:color w:val="000000"/>
              </w:rPr>
              <w:t>in a wheelchair</w:t>
            </w:r>
          </w:p>
          <w:p w:rsidR="00304775" w:rsidRPr="003B2F0A" w:rsidRDefault="00304775" w:rsidP="008F11E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36259" w:rsidP="00036259">
            <w:pPr>
              <w:spacing w:after="0"/>
              <w:rPr>
                <w:rFonts w:ascii="Cambria" w:eastAsia="Times New Roman" w:hAnsi="Cambria" w:cs="Times New Roman"/>
                <w:bCs/>
                <w:color w:val="000000"/>
              </w:rPr>
            </w:pPr>
            <w:r>
              <w:rPr>
                <w:rFonts w:ascii="Cambria" w:eastAsia="Times New Roman" w:hAnsi="Cambria" w:cs="Times New Roman"/>
                <w:bCs/>
                <w:color w:val="000000"/>
              </w:rPr>
              <w:t>Ensuring that doorways and walkways are sufficiently wide and clear of obstacles so that the student may participate in all activities.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4775" w:rsidRPr="003B2F0A" w:rsidRDefault="000D3442" w:rsidP="008F11EC">
            <w:pPr>
              <w:spacing w:after="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3B2F0A">
              <w:rPr>
                <w:rFonts w:ascii="Cambria" w:eastAsia="Times New Roman" w:hAnsi="Cambria" w:cs="Times New Roman"/>
                <w:b/>
                <w:bCs/>
                <w:color w:val="000000"/>
              </w:rPr>
              <w:t>N/A</w:t>
            </w:r>
          </w:p>
        </w:tc>
      </w:tr>
    </w:tbl>
    <w:p w:rsidR="00711AB8" w:rsidRDefault="00711AB8"/>
    <w:tbl>
      <w:tblPr>
        <w:tblW w:w="14523" w:type="dxa"/>
        <w:tblInd w:w="93" w:type="dxa"/>
        <w:tblLook w:val="04A0"/>
      </w:tblPr>
      <w:tblGrid>
        <w:gridCol w:w="14523"/>
      </w:tblGrid>
      <w:tr w:rsidR="00D910C1" w:rsidRPr="00D910C1" w:rsidTr="00540907">
        <w:trPr>
          <w:trHeight w:val="251"/>
        </w:trPr>
        <w:tc>
          <w:tcPr>
            <w:tcW w:w="1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3"/>
                <w:szCs w:val="23"/>
              </w:rPr>
              <w:t>Attention to Literacy:</w:t>
            </w:r>
          </w:p>
        </w:tc>
      </w:tr>
      <w:tr w:rsidR="00D910C1" w:rsidRPr="00D910C1" w:rsidTr="00540907">
        <w:trPr>
          <w:trHeight w:val="1034"/>
        </w:trPr>
        <w:tc>
          <w:tcPr>
            <w:tcW w:w="14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4AE" w:rsidRPr="007B7936" w:rsidRDefault="005414AE" w:rsidP="005414AE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7B7936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</w:t>
            </w: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will be encountering new terms and expanding their vocabulary while  listening to the WANTED poster presentations and the PowerPoint presentation on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the Cultural </w:t>
            </w:r>
            <w:r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 xml:space="preserve">Changes </w:t>
            </w:r>
            <w:r w:rsidRPr="005414AE">
              <w:rPr>
                <w:rFonts w:ascii="Cambria" w:eastAsia="Times New Roman" w:hAnsi="Cambria" w:cs="Times New Roman"/>
                <w:bCs/>
                <w:color w:val="000000"/>
                <w:sz w:val="23"/>
                <w:szCs w:val="23"/>
              </w:rPr>
              <w:t>in America During Prohibition</w:t>
            </w:r>
          </w:p>
          <w:p w:rsidR="00D910C1" w:rsidRPr="005414AE" w:rsidRDefault="00AC16C5" w:rsidP="005414AE">
            <w:pPr>
              <w:pStyle w:val="ListParagraph"/>
              <w:numPr>
                <w:ilvl w:val="0"/>
                <w:numId w:val="27"/>
              </w:numPr>
              <w:spacing w:after="0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Students will be reading and responding through collaborative</w:t>
            </w:r>
            <w:r w:rsidR="007D04BB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 xml:space="preserve"> </w:t>
            </w:r>
            <w:r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written answers to a short text.</w:t>
            </w:r>
            <w:r w:rsidR="00D910C1" w:rsidRPr="005414AE"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   </w:t>
            </w:r>
          </w:p>
        </w:tc>
      </w:tr>
    </w:tbl>
    <w:p w:rsidR="00D910C1" w:rsidRDefault="00D910C1"/>
    <w:tbl>
      <w:tblPr>
        <w:tblW w:w="14505" w:type="dxa"/>
        <w:tblInd w:w="93" w:type="dxa"/>
        <w:tblLook w:val="04A0"/>
      </w:tblPr>
      <w:tblGrid>
        <w:gridCol w:w="14505"/>
      </w:tblGrid>
      <w:tr w:rsidR="00D910C1" w:rsidRPr="00D910C1" w:rsidTr="00D71F4A">
        <w:trPr>
          <w:trHeight w:val="199"/>
        </w:trPr>
        <w:tc>
          <w:tcPr>
            <w:tcW w:w="1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910C1" w:rsidRPr="00D910C1" w:rsidRDefault="00D910C1" w:rsidP="0071784C">
            <w:pPr>
              <w:spacing w:after="0"/>
              <w:rPr>
                <w:rFonts w:asciiTheme="majorHAnsi" w:eastAsia="Times New Roman" w:hAnsiTheme="majorHAnsi" w:cs="Times New Roman"/>
                <w:b/>
                <w:bCs/>
                <w:color w:val="000000"/>
                <w:sz w:val="23"/>
                <w:szCs w:val="23"/>
              </w:rPr>
            </w:pPr>
            <w:r w:rsidRPr="00D910C1">
              <w:rPr>
                <w:rFonts w:asciiTheme="majorHAnsi" w:hAnsiTheme="majorHAnsi"/>
                <w:b/>
              </w:rPr>
              <w:t>Assessment and Evaluation of Student Learning:</w:t>
            </w:r>
            <w:r w:rsidRPr="00D910C1">
              <w:rPr>
                <w:rFonts w:asciiTheme="majorHAnsi" w:hAnsiTheme="majorHAnsi"/>
              </w:rPr>
              <w:t xml:space="preserve">  </w:t>
            </w:r>
          </w:p>
        </w:tc>
      </w:tr>
      <w:tr w:rsidR="00D910C1" w:rsidRPr="00D910C1" w:rsidTr="00D71F4A">
        <w:trPr>
          <w:trHeight w:val="67"/>
        </w:trPr>
        <w:tc>
          <w:tcPr>
            <w:tcW w:w="14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  <w:t>Daily role play journal will be checked for completion (content will be assessed upon the conclusion of the unit)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7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 w:rsidRPr="00AC6C08">
              <w:rPr>
                <w:rFonts w:asciiTheme="majorHAnsi" w:hAnsiTheme="majorHAnsi"/>
                <w:sz w:val="23"/>
                <w:szCs w:val="23"/>
              </w:rPr>
              <w:t>Students’ participation throughout the period will be mo</w:t>
            </w:r>
            <w:r>
              <w:rPr>
                <w:rFonts w:asciiTheme="majorHAnsi" w:hAnsiTheme="majorHAnsi"/>
                <w:sz w:val="23"/>
                <w:szCs w:val="23"/>
              </w:rPr>
              <w:t>nitore</w:t>
            </w:r>
            <w:r w:rsidR="005C2795">
              <w:rPr>
                <w:rFonts w:asciiTheme="majorHAnsi" w:hAnsiTheme="majorHAnsi"/>
                <w:sz w:val="23"/>
                <w:szCs w:val="23"/>
              </w:rPr>
              <w:t xml:space="preserve">d; </w:t>
            </w:r>
            <w:r>
              <w:rPr>
                <w:rFonts w:asciiTheme="majorHAnsi" w:hAnsiTheme="majorHAnsi"/>
                <w:sz w:val="23"/>
                <w:szCs w:val="23"/>
              </w:rPr>
              <w:t>did they contribute to: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Their 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 xml:space="preserve">group </w:t>
            </w:r>
            <w:r>
              <w:rPr>
                <w:rFonts w:asciiTheme="majorHAnsi" w:hAnsiTheme="majorHAnsi"/>
                <w:sz w:val="23"/>
                <w:szCs w:val="23"/>
              </w:rPr>
              <w:t>presentation?</w:t>
            </w:r>
          </w:p>
          <w:p w:rsidR="00AC6C08" w:rsidRPr="00AC6C08" w:rsidRDefault="00AC6C08" w:rsidP="005C2795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>Answering the group questions (this should be visible by the quality of and information mentioned in the answers)?</w:t>
            </w:r>
          </w:p>
          <w:p w:rsidR="00D910C1" w:rsidRPr="00AC6C08" w:rsidRDefault="00AC6C08" w:rsidP="00FA596C">
            <w:pPr>
              <w:pStyle w:val="ListParagraph"/>
              <w:numPr>
                <w:ilvl w:val="0"/>
                <w:numId w:val="26"/>
              </w:numPr>
              <w:spacing w:after="0" w:line="276" w:lineRule="auto"/>
              <w:rPr>
                <w:rFonts w:ascii="Cambria" w:eastAsia="Times New Roman" w:hAnsi="Cambria" w:cs="Times New Roman"/>
                <w:color w:val="000000"/>
                <w:sz w:val="23"/>
                <w:szCs w:val="23"/>
              </w:rPr>
            </w:pPr>
            <w:r>
              <w:rPr>
                <w:rFonts w:asciiTheme="majorHAnsi" w:hAnsiTheme="majorHAnsi"/>
                <w:sz w:val="23"/>
                <w:szCs w:val="23"/>
              </w:rPr>
              <w:t xml:space="preserve">Mapping the </w:t>
            </w:r>
            <w:r w:rsidR="00FA596C">
              <w:rPr>
                <w:rFonts w:asciiTheme="majorHAnsi" w:hAnsiTheme="majorHAnsi"/>
                <w:sz w:val="23"/>
                <w:szCs w:val="23"/>
              </w:rPr>
              <w:t>locations</w:t>
            </w:r>
            <w:r>
              <w:rPr>
                <w:rFonts w:asciiTheme="majorHAnsi" w:hAnsiTheme="majorHAnsi"/>
                <w:sz w:val="23"/>
                <w:szCs w:val="23"/>
              </w:rPr>
              <w:t xml:space="preserve"> on the Harlem map</w:t>
            </w:r>
            <w:r w:rsidRPr="00AC6C08">
              <w:rPr>
                <w:rFonts w:asciiTheme="majorHAnsi" w:hAnsiTheme="majorHAnsi"/>
                <w:sz w:val="23"/>
                <w:szCs w:val="23"/>
              </w:rPr>
              <w:t>?</w:t>
            </w:r>
          </w:p>
        </w:tc>
      </w:tr>
    </w:tbl>
    <w:p w:rsidR="00D910C1" w:rsidRDefault="00D910C1"/>
    <w:sectPr w:rsidR="00D910C1" w:rsidSect="001A300F">
      <w:footerReference w:type="default" r:id="rId1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941" w:rsidRDefault="00BB2941" w:rsidP="00D04A59">
      <w:pPr>
        <w:spacing w:after="0"/>
      </w:pPr>
      <w:r>
        <w:separator/>
      </w:r>
    </w:p>
  </w:endnote>
  <w:endnote w:type="continuationSeparator" w:id="0">
    <w:p w:rsidR="00BB2941" w:rsidRDefault="00BB2941" w:rsidP="00D04A5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4"/>
        <w:szCs w:val="14"/>
      </w:rPr>
      <w:id w:val="547124648"/>
      <w:docPartObj>
        <w:docPartGallery w:val="Page Numbers (Bottom of Page)"/>
        <w:docPartUnique/>
      </w:docPartObj>
    </w:sdtPr>
    <w:sdtContent>
      <w:p w:rsidR="00FA0F43" w:rsidRPr="00711AB8" w:rsidRDefault="00374408">
        <w:pPr>
          <w:pStyle w:val="Footer"/>
          <w:jc w:val="center"/>
          <w:rPr>
            <w:rFonts w:asciiTheme="majorHAnsi" w:hAnsiTheme="majorHAnsi"/>
            <w:sz w:val="14"/>
            <w:szCs w:val="14"/>
          </w:rPr>
        </w:pPr>
        <w:r w:rsidRPr="00711AB8">
          <w:rPr>
            <w:rFonts w:asciiTheme="majorHAnsi" w:hAnsiTheme="majorHAnsi"/>
            <w:sz w:val="14"/>
            <w:szCs w:val="14"/>
          </w:rPr>
          <w:fldChar w:fldCharType="begin"/>
        </w:r>
        <w:r w:rsidR="00FA0F43" w:rsidRPr="00711AB8">
          <w:rPr>
            <w:rFonts w:asciiTheme="majorHAnsi" w:hAnsiTheme="majorHAnsi"/>
            <w:sz w:val="14"/>
            <w:szCs w:val="14"/>
          </w:rPr>
          <w:instrText xml:space="preserve"> PAGE   \* MERGEFORMAT </w:instrText>
        </w:r>
        <w:r w:rsidRPr="00711AB8">
          <w:rPr>
            <w:rFonts w:asciiTheme="majorHAnsi" w:hAnsiTheme="majorHAnsi"/>
            <w:sz w:val="14"/>
            <w:szCs w:val="14"/>
          </w:rPr>
          <w:fldChar w:fldCharType="separate"/>
        </w:r>
        <w:r w:rsidR="00FA596C">
          <w:rPr>
            <w:rFonts w:asciiTheme="majorHAnsi" w:hAnsiTheme="majorHAnsi"/>
            <w:noProof/>
            <w:sz w:val="14"/>
            <w:szCs w:val="14"/>
          </w:rPr>
          <w:t>7</w:t>
        </w:r>
        <w:r w:rsidRPr="00711AB8">
          <w:rPr>
            <w:rFonts w:asciiTheme="majorHAnsi" w:hAnsiTheme="majorHAnsi"/>
            <w:sz w:val="14"/>
            <w:szCs w:val="14"/>
          </w:rPr>
          <w:fldChar w:fldCharType="end"/>
        </w:r>
      </w:p>
    </w:sdtContent>
  </w:sdt>
  <w:p w:rsidR="00FA0F43" w:rsidRPr="00711AB8" w:rsidRDefault="00FA0F43">
    <w:pPr>
      <w:pStyle w:val="Footer"/>
      <w:rPr>
        <w:rFonts w:asciiTheme="majorHAnsi" w:hAnsiTheme="majorHAnsi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941" w:rsidRDefault="00BB2941" w:rsidP="00D04A59">
      <w:pPr>
        <w:spacing w:after="0"/>
      </w:pPr>
      <w:r>
        <w:separator/>
      </w:r>
    </w:p>
  </w:footnote>
  <w:footnote w:type="continuationSeparator" w:id="0">
    <w:p w:rsidR="00BB2941" w:rsidRDefault="00BB2941" w:rsidP="00D04A59">
      <w:pPr>
        <w:spacing w:after="0"/>
      </w:pPr>
      <w:r>
        <w:continuationSeparator/>
      </w:r>
    </w:p>
  </w:footnote>
  <w:footnote w:id="1">
    <w:p w:rsidR="00FA0F43" w:rsidRDefault="00FA0F4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0079E">
          <w:rPr>
            <w:rStyle w:val="Hyperlink"/>
          </w:rPr>
          <w:t>http://www.suite101.com/content/speakeasies-a90043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C7687"/>
    <w:multiLevelType w:val="hybridMultilevel"/>
    <w:tmpl w:val="156E6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1409A"/>
    <w:multiLevelType w:val="hybridMultilevel"/>
    <w:tmpl w:val="4FD6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93B60"/>
    <w:multiLevelType w:val="hybridMultilevel"/>
    <w:tmpl w:val="21AACD0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343371"/>
    <w:multiLevelType w:val="hybridMultilevel"/>
    <w:tmpl w:val="1530587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2CB23FF"/>
    <w:multiLevelType w:val="multilevel"/>
    <w:tmpl w:val="2CECD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67064"/>
    <w:multiLevelType w:val="hybridMultilevel"/>
    <w:tmpl w:val="D4E2943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606BB5"/>
    <w:multiLevelType w:val="hybridMultilevel"/>
    <w:tmpl w:val="9ECED69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0E1A3C"/>
    <w:multiLevelType w:val="hybridMultilevel"/>
    <w:tmpl w:val="4B28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F236C3"/>
    <w:multiLevelType w:val="hybridMultilevel"/>
    <w:tmpl w:val="355A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15FAF"/>
    <w:multiLevelType w:val="hybridMultilevel"/>
    <w:tmpl w:val="F17E0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F5A29"/>
    <w:multiLevelType w:val="hybridMultilevel"/>
    <w:tmpl w:val="BE045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030155"/>
    <w:multiLevelType w:val="hybridMultilevel"/>
    <w:tmpl w:val="5D2A9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7564D9"/>
    <w:multiLevelType w:val="hybridMultilevel"/>
    <w:tmpl w:val="5E6CB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862D1"/>
    <w:multiLevelType w:val="hybridMultilevel"/>
    <w:tmpl w:val="74241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30134"/>
    <w:multiLevelType w:val="hybridMultilevel"/>
    <w:tmpl w:val="33B2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560A29"/>
    <w:multiLevelType w:val="hybridMultilevel"/>
    <w:tmpl w:val="F5124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360AF"/>
    <w:multiLevelType w:val="hybridMultilevel"/>
    <w:tmpl w:val="B2B2DC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F16F3"/>
    <w:multiLevelType w:val="hybridMultilevel"/>
    <w:tmpl w:val="85A6B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643698"/>
    <w:multiLevelType w:val="hybridMultilevel"/>
    <w:tmpl w:val="5A0A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E0DA9"/>
    <w:multiLevelType w:val="hybridMultilevel"/>
    <w:tmpl w:val="F8B27A2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0C43D0"/>
    <w:multiLevelType w:val="hybridMultilevel"/>
    <w:tmpl w:val="6F22C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B42A3"/>
    <w:multiLevelType w:val="hybridMultilevel"/>
    <w:tmpl w:val="173A7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986283"/>
    <w:multiLevelType w:val="hybridMultilevel"/>
    <w:tmpl w:val="00F03B7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56DB486F"/>
    <w:multiLevelType w:val="hybridMultilevel"/>
    <w:tmpl w:val="A9CA4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DC4FB9"/>
    <w:multiLevelType w:val="hybridMultilevel"/>
    <w:tmpl w:val="7218A4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B936251"/>
    <w:multiLevelType w:val="hybridMultilevel"/>
    <w:tmpl w:val="591A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022CB"/>
    <w:multiLevelType w:val="hybridMultilevel"/>
    <w:tmpl w:val="E936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1E686B"/>
    <w:multiLevelType w:val="hybridMultilevel"/>
    <w:tmpl w:val="16A2AF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D5733E0"/>
    <w:multiLevelType w:val="hybridMultilevel"/>
    <w:tmpl w:val="F7DC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344541"/>
    <w:multiLevelType w:val="multilevel"/>
    <w:tmpl w:val="256E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11"/>
  </w:num>
  <w:num w:numId="5">
    <w:abstractNumId w:val="9"/>
  </w:num>
  <w:num w:numId="6">
    <w:abstractNumId w:val="22"/>
  </w:num>
  <w:num w:numId="7">
    <w:abstractNumId w:val="10"/>
  </w:num>
  <w:num w:numId="8">
    <w:abstractNumId w:val="6"/>
  </w:num>
  <w:num w:numId="9">
    <w:abstractNumId w:val="5"/>
  </w:num>
  <w:num w:numId="10">
    <w:abstractNumId w:val="27"/>
  </w:num>
  <w:num w:numId="11">
    <w:abstractNumId w:val="19"/>
  </w:num>
  <w:num w:numId="12">
    <w:abstractNumId w:val="17"/>
  </w:num>
  <w:num w:numId="13">
    <w:abstractNumId w:val="7"/>
  </w:num>
  <w:num w:numId="14">
    <w:abstractNumId w:val="1"/>
  </w:num>
  <w:num w:numId="15">
    <w:abstractNumId w:val="20"/>
  </w:num>
  <w:num w:numId="16">
    <w:abstractNumId w:val="18"/>
  </w:num>
  <w:num w:numId="17">
    <w:abstractNumId w:val="4"/>
  </w:num>
  <w:num w:numId="18">
    <w:abstractNumId w:val="21"/>
  </w:num>
  <w:num w:numId="19">
    <w:abstractNumId w:val="25"/>
  </w:num>
  <w:num w:numId="20">
    <w:abstractNumId w:val="26"/>
  </w:num>
  <w:num w:numId="21">
    <w:abstractNumId w:val="13"/>
  </w:num>
  <w:num w:numId="22">
    <w:abstractNumId w:val="0"/>
  </w:num>
  <w:num w:numId="23">
    <w:abstractNumId w:val="28"/>
  </w:num>
  <w:num w:numId="24">
    <w:abstractNumId w:val="23"/>
  </w:num>
  <w:num w:numId="25">
    <w:abstractNumId w:val="16"/>
  </w:num>
  <w:num w:numId="26">
    <w:abstractNumId w:val="3"/>
  </w:num>
  <w:num w:numId="27">
    <w:abstractNumId w:val="29"/>
  </w:num>
  <w:num w:numId="28">
    <w:abstractNumId w:val="30"/>
  </w:num>
  <w:num w:numId="29">
    <w:abstractNumId w:val="15"/>
  </w:num>
  <w:num w:numId="30">
    <w:abstractNumId w:val="24"/>
  </w:num>
  <w:num w:numId="3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B3F"/>
    <w:rsid w:val="00036259"/>
    <w:rsid w:val="000418EC"/>
    <w:rsid w:val="000679F6"/>
    <w:rsid w:val="000D3442"/>
    <w:rsid w:val="000D45D4"/>
    <w:rsid w:val="000F041D"/>
    <w:rsid w:val="001324EE"/>
    <w:rsid w:val="00172912"/>
    <w:rsid w:val="0017772E"/>
    <w:rsid w:val="001A300F"/>
    <w:rsid w:val="001F64D8"/>
    <w:rsid w:val="0022733E"/>
    <w:rsid w:val="00227AAA"/>
    <w:rsid w:val="00230FA9"/>
    <w:rsid w:val="00240268"/>
    <w:rsid w:val="00240C8B"/>
    <w:rsid w:val="00250ED8"/>
    <w:rsid w:val="00292DBB"/>
    <w:rsid w:val="002C7E88"/>
    <w:rsid w:val="002E4211"/>
    <w:rsid w:val="002F224C"/>
    <w:rsid w:val="002F3900"/>
    <w:rsid w:val="00304775"/>
    <w:rsid w:val="003713CF"/>
    <w:rsid w:val="00374408"/>
    <w:rsid w:val="003A37E1"/>
    <w:rsid w:val="003D127C"/>
    <w:rsid w:val="003D4714"/>
    <w:rsid w:val="0043676F"/>
    <w:rsid w:val="0046222E"/>
    <w:rsid w:val="00472E17"/>
    <w:rsid w:val="00485433"/>
    <w:rsid w:val="004A6BCF"/>
    <w:rsid w:val="004E22EC"/>
    <w:rsid w:val="004F4778"/>
    <w:rsid w:val="00533B5C"/>
    <w:rsid w:val="00540907"/>
    <w:rsid w:val="005414AE"/>
    <w:rsid w:val="005771AA"/>
    <w:rsid w:val="005A2C52"/>
    <w:rsid w:val="005C2795"/>
    <w:rsid w:val="0062778B"/>
    <w:rsid w:val="006722DE"/>
    <w:rsid w:val="006E5ADD"/>
    <w:rsid w:val="006F0279"/>
    <w:rsid w:val="00711AB8"/>
    <w:rsid w:val="0071784C"/>
    <w:rsid w:val="00736206"/>
    <w:rsid w:val="00775699"/>
    <w:rsid w:val="00777DEE"/>
    <w:rsid w:val="007D04BB"/>
    <w:rsid w:val="007E02F4"/>
    <w:rsid w:val="007E1B30"/>
    <w:rsid w:val="007E2865"/>
    <w:rsid w:val="00820A9D"/>
    <w:rsid w:val="00824F99"/>
    <w:rsid w:val="00852F1A"/>
    <w:rsid w:val="00866A6A"/>
    <w:rsid w:val="00883900"/>
    <w:rsid w:val="008A471C"/>
    <w:rsid w:val="008C173E"/>
    <w:rsid w:val="008C1A91"/>
    <w:rsid w:val="008C706F"/>
    <w:rsid w:val="008D14FD"/>
    <w:rsid w:val="008D243F"/>
    <w:rsid w:val="008D28CB"/>
    <w:rsid w:val="008D4513"/>
    <w:rsid w:val="008F11EC"/>
    <w:rsid w:val="0090723C"/>
    <w:rsid w:val="009441F4"/>
    <w:rsid w:val="00971624"/>
    <w:rsid w:val="009945B6"/>
    <w:rsid w:val="00997360"/>
    <w:rsid w:val="009B2562"/>
    <w:rsid w:val="009D7D95"/>
    <w:rsid w:val="00A01AD0"/>
    <w:rsid w:val="00A51624"/>
    <w:rsid w:val="00A82462"/>
    <w:rsid w:val="00A859C2"/>
    <w:rsid w:val="00AC16C5"/>
    <w:rsid w:val="00AC6C08"/>
    <w:rsid w:val="00AD7B3F"/>
    <w:rsid w:val="00B11B42"/>
    <w:rsid w:val="00B2009F"/>
    <w:rsid w:val="00B6470E"/>
    <w:rsid w:val="00B70D64"/>
    <w:rsid w:val="00B918D7"/>
    <w:rsid w:val="00BB2941"/>
    <w:rsid w:val="00BB7B5E"/>
    <w:rsid w:val="00BC00C4"/>
    <w:rsid w:val="00BD4EA2"/>
    <w:rsid w:val="00C0276D"/>
    <w:rsid w:val="00C04078"/>
    <w:rsid w:val="00C224FE"/>
    <w:rsid w:val="00C65D17"/>
    <w:rsid w:val="00CB248E"/>
    <w:rsid w:val="00D04239"/>
    <w:rsid w:val="00D04A59"/>
    <w:rsid w:val="00D42D5B"/>
    <w:rsid w:val="00D71F4A"/>
    <w:rsid w:val="00D73F9E"/>
    <w:rsid w:val="00D748DF"/>
    <w:rsid w:val="00D910C1"/>
    <w:rsid w:val="00DB14A3"/>
    <w:rsid w:val="00DB490F"/>
    <w:rsid w:val="00E40DB5"/>
    <w:rsid w:val="00E968A6"/>
    <w:rsid w:val="00EE177F"/>
    <w:rsid w:val="00EF172B"/>
    <w:rsid w:val="00EF6854"/>
    <w:rsid w:val="00F2080C"/>
    <w:rsid w:val="00F34C3A"/>
    <w:rsid w:val="00F36EA5"/>
    <w:rsid w:val="00F415E1"/>
    <w:rsid w:val="00F909C9"/>
    <w:rsid w:val="00FA0F43"/>
    <w:rsid w:val="00FA5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70"/>
    <w:lsdException w:name="TOC Heading" w:uiPriority="39" w:qFormat="1"/>
  </w:latentStyles>
  <w:style w:type="paragraph" w:default="1" w:styleId="Normal">
    <w:name w:val="Normal"/>
    <w:qFormat/>
    <w:rsid w:val="00EF172B"/>
  </w:style>
  <w:style w:type="paragraph" w:styleId="Heading3">
    <w:name w:val="heading 3"/>
    <w:basedOn w:val="Normal"/>
    <w:link w:val="Heading3Char"/>
    <w:uiPriority w:val="9"/>
    <w:qFormat/>
    <w:rsid w:val="0071784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00F"/>
    <w:pPr>
      <w:ind w:left="720"/>
      <w:contextualSpacing/>
    </w:pPr>
  </w:style>
  <w:style w:type="paragraph" w:styleId="Bibliography">
    <w:name w:val="Bibliography"/>
    <w:basedOn w:val="Normal"/>
    <w:next w:val="Normal"/>
    <w:uiPriority w:val="70"/>
    <w:rsid w:val="00D04A59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4A59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4A59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4A59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AB8"/>
  </w:style>
  <w:style w:type="paragraph" w:styleId="Footer">
    <w:name w:val="footer"/>
    <w:basedOn w:val="Normal"/>
    <w:link w:val="FooterChar"/>
    <w:uiPriority w:val="99"/>
    <w:unhideWhenUsed/>
    <w:rsid w:val="00711AB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11AB8"/>
  </w:style>
  <w:style w:type="character" w:customStyle="1" w:styleId="Heading3Char">
    <w:name w:val="Heading 3 Char"/>
    <w:basedOn w:val="DefaultParagraphFont"/>
    <w:link w:val="Heading3"/>
    <w:uiPriority w:val="9"/>
    <w:rsid w:val="0071784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71784C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BB7B5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l.arts.usyd.edu.au/harle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igitalharlemblog.wordpress.com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ite101.com/content/speakeasies-a9004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e\Documents\Grad%20School\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B4455-3C11-4369-B901-6E83072E0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Template</Template>
  <TotalTime>783</TotalTime>
  <Pages>7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Allie</dc:creator>
  <cp:lastModifiedBy>Allie</cp:lastModifiedBy>
  <cp:revision>69</cp:revision>
  <dcterms:created xsi:type="dcterms:W3CDTF">2010-08-12T03:41:00Z</dcterms:created>
  <dcterms:modified xsi:type="dcterms:W3CDTF">2010-08-13T05:53:00Z</dcterms:modified>
</cp:coreProperties>
</file>